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717F" w14:textId="32DC713E" w:rsidR="00BB5E8C" w:rsidRDefault="00BB5E8C" w:rsidP="00BB5E8C">
      <w:pPr>
        <w:pStyle w:val="Heading5"/>
        <w:spacing w:before="90"/>
        <w:ind w:left="100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</w:rPr>
        <w:t>Suggested Policy and F</w:t>
      </w:r>
      <w:r w:rsidR="0099226A"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</w:rPr>
        <w:t>rmat. Agency Specific policies should be developed in consultation with agency legal counsel, Board of Directors and appropriate regulatory agencies.</w:t>
      </w:r>
    </w:p>
    <w:p w14:paraId="64653B18" w14:textId="77777777" w:rsidR="00BB5E8C" w:rsidRDefault="00BB5E8C" w:rsidP="001935F6">
      <w:pPr>
        <w:pStyle w:val="Heading5"/>
        <w:spacing w:before="90"/>
        <w:jc w:val="center"/>
        <w:rPr>
          <w:rFonts w:ascii="Calibri" w:hAnsi="Calibri" w:cs="Calibri"/>
          <w:b/>
          <w:bCs/>
          <w:spacing w:val="-2"/>
          <w:sz w:val="24"/>
          <w:szCs w:val="24"/>
        </w:rPr>
      </w:pPr>
    </w:p>
    <w:p w14:paraId="5CCD0336" w14:textId="268200CB" w:rsidR="003041CC" w:rsidRPr="001935F6" w:rsidRDefault="003D5C8F" w:rsidP="001935F6">
      <w:pPr>
        <w:pStyle w:val="Heading5"/>
        <w:spacing w:before="90"/>
        <w:jc w:val="center"/>
        <w:rPr>
          <w:rFonts w:ascii="Calibri" w:hAnsi="Calibri" w:cs="Calibri"/>
          <w:b/>
          <w:bCs/>
          <w:spacing w:val="-2"/>
          <w:sz w:val="24"/>
          <w:szCs w:val="24"/>
        </w:rPr>
      </w:pPr>
      <w:r>
        <w:rPr>
          <w:rFonts w:ascii="Calibri" w:hAnsi="Calibri" w:cs="Calibri"/>
          <w:b/>
          <w:bCs/>
          <w:spacing w:val="-2"/>
          <w:sz w:val="24"/>
          <w:szCs w:val="24"/>
        </w:rPr>
        <w:t>AGENCY</w:t>
      </w:r>
    </w:p>
    <w:p w14:paraId="325BBFF5" w14:textId="1623219B" w:rsidR="00C91C62" w:rsidRPr="001935F6" w:rsidRDefault="00C91C62" w:rsidP="001935F6">
      <w:pPr>
        <w:pStyle w:val="Heading5"/>
        <w:spacing w:before="90"/>
        <w:jc w:val="center"/>
        <w:rPr>
          <w:rFonts w:ascii="Calibri" w:hAnsi="Calibri" w:cs="Calibri"/>
          <w:b/>
          <w:bCs/>
          <w:sz w:val="24"/>
          <w:szCs w:val="24"/>
        </w:rPr>
      </w:pPr>
      <w:r w:rsidRPr="001935F6">
        <w:rPr>
          <w:rFonts w:ascii="Calibri" w:hAnsi="Calibri" w:cs="Calibri"/>
          <w:b/>
          <w:bCs/>
          <w:spacing w:val="-2"/>
          <w:sz w:val="24"/>
          <w:szCs w:val="24"/>
        </w:rPr>
        <w:t>DISPOSITION</w:t>
      </w:r>
      <w:r w:rsidRPr="001935F6">
        <w:rPr>
          <w:rFonts w:ascii="Calibri" w:hAnsi="Calibri" w:cs="Calibri"/>
          <w:b/>
          <w:bCs/>
          <w:spacing w:val="-3"/>
          <w:sz w:val="24"/>
          <w:szCs w:val="24"/>
        </w:rPr>
        <w:t xml:space="preserve"> </w:t>
      </w:r>
      <w:r w:rsidRPr="001935F6">
        <w:rPr>
          <w:rFonts w:ascii="Calibri" w:hAnsi="Calibri" w:cs="Calibri"/>
          <w:b/>
          <w:bCs/>
          <w:spacing w:val="-2"/>
          <w:sz w:val="24"/>
          <w:szCs w:val="24"/>
        </w:rPr>
        <w:t>OF SURPLUS PROPERTY</w:t>
      </w:r>
    </w:p>
    <w:p w14:paraId="04DFEC81" w14:textId="77777777" w:rsidR="00C91C62" w:rsidRPr="003041CC" w:rsidRDefault="00C91C62" w:rsidP="00C91C62">
      <w:pPr>
        <w:pStyle w:val="BodyText"/>
        <w:spacing w:before="8"/>
        <w:rPr>
          <w:rFonts w:ascii="Calibri" w:hAnsi="Calibri" w:cs="Calibri"/>
          <w:b/>
        </w:rPr>
      </w:pPr>
    </w:p>
    <w:p w14:paraId="1D80C3D1" w14:textId="77777777" w:rsidR="00C91C62" w:rsidRPr="00494EE1" w:rsidRDefault="00C91C62" w:rsidP="00C91C62">
      <w:pPr>
        <w:pStyle w:val="ListParagraph"/>
        <w:numPr>
          <w:ilvl w:val="0"/>
          <w:numId w:val="1"/>
        </w:numPr>
        <w:tabs>
          <w:tab w:val="left" w:pos="854"/>
        </w:tabs>
        <w:contextualSpacing w:val="0"/>
        <w:rPr>
          <w:rFonts w:ascii="Calibri" w:hAnsi="Calibri" w:cs="Calibri"/>
          <w:b/>
          <w:sz w:val="24"/>
          <w:szCs w:val="24"/>
        </w:rPr>
      </w:pPr>
      <w:r w:rsidRPr="003041CC">
        <w:rPr>
          <w:rFonts w:ascii="Calibri" w:hAnsi="Calibri" w:cs="Calibri"/>
          <w:b/>
          <w:spacing w:val="-2"/>
          <w:sz w:val="24"/>
          <w:szCs w:val="24"/>
        </w:rPr>
        <w:t>POLICY</w:t>
      </w:r>
    </w:p>
    <w:p w14:paraId="5006D61A" w14:textId="77777777" w:rsidR="00494EE1" w:rsidRDefault="00494EE1" w:rsidP="00494EE1">
      <w:pPr>
        <w:tabs>
          <w:tab w:val="left" w:pos="854"/>
        </w:tabs>
        <w:rPr>
          <w:rFonts w:ascii="Calibri" w:hAnsi="Calibri" w:cs="Calibri"/>
          <w:b/>
          <w:sz w:val="24"/>
          <w:szCs w:val="24"/>
        </w:rPr>
      </w:pPr>
    </w:p>
    <w:p w14:paraId="7C90FFA3" w14:textId="77777777" w:rsidR="00494EE1" w:rsidRPr="00494EE1" w:rsidRDefault="00494EE1" w:rsidP="00494EE1">
      <w:pPr>
        <w:tabs>
          <w:tab w:val="left" w:pos="854"/>
        </w:tabs>
        <w:rPr>
          <w:rFonts w:ascii="Calibri" w:hAnsi="Calibri" w:cs="Calibri"/>
          <w:b/>
          <w:sz w:val="24"/>
          <w:szCs w:val="24"/>
        </w:rPr>
      </w:pPr>
    </w:p>
    <w:p w14:paraId="6FE4F02E" w14:textId="77777777" w:rsidR="00C91C62" w:rsidRPr="003041CC" w:rsidRDefault="00C91C62" w:rsidP="00C91C62">
      <w:pPr>
        <w:pStyle w:val="BodyText"/>
        <w:spacing w:before="5"/>
        <w:rPr>
          <w:rFonts w:ascii="Calibri" w:hAnsi="Calibri" w:cs="Calibri"/>
          <w:b/>
        </w:rPr>
      </w:pPr>
    </w:p>
    <w:p w14:paraId="3CDF0AF3" w14:textId="6050AAE6" w:rsidR="00C91C62" w:rsidRPr="003041CC" w:rsidRDefault="00C91C62" w:rsidP="00C91C62">
      <w:pPr>
        <w:pStyle w:val="ListParagraph"/>
        <w:numPr>
          <w:ilvl w:val="1"/>
          <w:numId w:val="1"/>
        </w:numPr>
        <w:tabs>
          <w:tab w:val="left" w:pos="1144"/>
        </w:tabs>
        <w:spacing w:line="242" w:lineRule="auto"/>
        <w:ind w:left="1143" w:right="396"/>
        <w:contextualSpacing w:val="0"/>
        <w:jc w:val="both"/>
        <w:rPr>
          <w:rFonts w:ascii="Calibri" w:hAnsi="Calibri" w:cs="Calibri"/>
          <w:sz w:val="24"/>
          <w:szCs w:val="24"/>
        </w:rPr>
      </w:pPr>
      <w:proofErr w:type="gramStart"/>
      <w:r w:rsidRPr="003041CC">
        <w:rPr>
          <w:rFonts w:ascii="Calibri" w:hAnsi="Calibri" w:cs="Calibri"/>
          <w:spacing w:val="-2"/>
          <w:sz w:val="24"/>
          <w:szCs w:val="24"/>
        </w:rPr>
        <w:t>“</w:t>
      </w:r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Surplus</w:t>
      </w:r>
      <w:proofErr w:type="gramEnd"/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property”</w:t>
      </w:r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shall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be</w:t>
      </w:r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defined</w:t>
      </w:r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as</w:t>
      </w:r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supplies,</w:t>
      </w:r>
      <w:r w:rsidRPr="003041CC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materials,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or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equipment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no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longer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used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or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needed </w:t>
      </w:r>
      <w:r w:rsidRPr="003041CC">
        <w:rPr>
          <w:rFonts w:ascii="Calibri" w:hAnsi="Calibri" w:cs="Calibri"/>
          <w:sz w:val="24"/>
          <w:szCs w:val="24"/>
        </w:rPr>
        <w:t xml:space="preserve">by </w:t>
      </w:r>
      <w:r w:rsidR="003D5C8F">
        <w:rPr>
          <w:rFonts w:ascii="Calibri" w:hAnsi="Calibri" w:cs="Calibri"/>
          <w:sz w:val="24"/>
          <w:szCs w:val="24"/>
        </w:rPr>
        <w:t>AGENCY</w:t>
      </w:r>
      <w:r w:rsidRPr="003041CC">
        <w:rPr>
          <w:rFonts w:ascii="Calibri" w:hAnsi="Calibri" w:cs="Calibri"/>
          <w:sz w:val="24"/>
          <w:szCs w:val="24"/>
        </w:rPr>
        <w:t>, or which have become obsolete or worn out.</w:t>
      </w:r>
    </w:p>
    <w:p w14:paraId="53B3D7E1" w14:textId="77777777" w:rsidR="00C91C62" w:rsidRPr="003041CC" w:rsidRDefault="00C91C62" w:rsidP="00C91C62">
      <w:pPr>
        <w:pStyle w:val="BodyText"/>
        <w:spacing w:before="5"/>
        <w:rPr>
          <w:rFonts w:ascii="Calibri" w:hAnsi="Calibri" w:cs="Calibri"/>
        </w:rPr>
      </w:pPr>
    </w:p>
    <w:p w14:paraId="356DB725" w14:textId="77777777" w:rsidR="00C91C62" w:rsidRPr="003041CC" w:rsidRDefault="00C91C62" w:rsidP="00C91C62">
      <w:pPr>
        <w:pStyle w:val="ListParagraph"/>
        <w:numPr>
          <w:ilvl w:val="1"/>
          <w:numId w:val="1"/>
        </w:numPr>
        <w:tabs>
          <w:tab w:val="left" w:pos="1144"/>
        </w:tabs>
        <w:spacing w:line="242" w:lineRule="auto"/>
        <w:ind w:left="1143" w:right="394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z w:val="24"/>
          <w:szCs w:val="24"/>
        </w:rPr>
        <w:t>Each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item</w:t>
      </w:r>
      <w:r w:rsidRPr="003041C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to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be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declared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as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surplus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property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shall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be</w:t>
      </w:r>
      <w:r w:rsidRPr="003041C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identified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by</w:t>
      </w:r>
      <w:r w:rsidRPr="003041C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description,</w:t>
      </w:r>
      <w:r w:rsidRPr="003041C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serial</w:t>
      </w:r>
      <w:r w:rsidRPr="003041C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number</w:t>
      </w:r>
      <w:r w:rsidRPr="003041C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 xml:space="preserve">or </w:t>
      </w:r>
      <w:r w:rsidRPr="003041CC">
        <w:rPr>
          <w:rFonts w:ascii="Calibri" w:hAnsi="Calibri" w:cs="Calibri"/>
          <w:spacing w:val="-2"/>
          <w:sz w:val="24"/>
          <w:szCs w:val="24"/>
        </w:rPr>
        <w:t>other</w:t>
      </w:r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identification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number,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acquisition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date,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original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acquisition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cost,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funding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source,</w:t>
      </w:r>
      <w:r w:rsidRPr="003041CC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percentage </w:t>
      </w:r>
      <w:r w:rsidRPr="003041CC">
        <w:rPr>
          <w:rFonts w:ascii="Calibri" w:hAnsi="Calibri" w:cs="Calibri"/>
          <w:sz w:val="24"/>
          <w:szCs w:val="24"/>
        </w:rPr>
        <w:t>of federal participation in the cost of the item, item location, use and condition, and other disposition data including the anticipated date of disposal and sale price, as appropriate.</w:t>
      </w:r>
    </w:p>
    <w:p w14:paraId="4D17C934" w14:textId="77777777" w:rsidR="00C91C62" w:rsidRPr="003041CC" w:rsidRDefault="00C91C62" w:rsidP="00C91C62">
      <w:pPr>
        <w:pStyle w:val="BodyText"/>
        <w:spacing w:before="7"/>
        <w:rPr>
          <w:rFonts w:ascii="Calibri" w:hAnsi="Calibri" w:cs="Calibri"/>
        </w:rPr>
      </w:pPr>
    </w:p>
    <w:p w14:paraId="248EA3AA" w14:textId="77777777" w:rsidR="00C91C62" w:rsidRPr="003041CC" w:rsidRDefault="00C91C62" w:rsidP="00C91C62">
      <w:pPr>
        <w:pStyle w:val="ListParagraph"/>
        <w:numPr>
          <w:ilvl w:val="1"/>
          <w:numId w:val="1"/>
        </w:numPr>
        <w:tabs>
          <w:tab w:val="left" w:pos="1144"/>
        </w:tabs>
        <w:spacing w:line="242" w:lineRule="auto"/>
        <w:ind w:left="1143" w:right="39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z w:val="24"/>
          <w:szCs w:val="24"/>
        </w:rPr>
        <w:t>The Board of Directors shall declare appropriately identified items as surplus property by resolution prior to disposition.</w:t>
      </w:r>
    </w:p>
    <w:p w14:paraId="0F296716" w14:textId="77777777" w:rsidR="00C91C62" w:rsidRPr="003041CC" w:rsidRDefault="00C91C62" w:rsidP="00C91C62">
      <w:pPr>
        <w:pStyle w:val="BodyText"/>
        <w:spacing w:before="5"/>
        <w:rPr>
          <w:rFonts w:ascii="Calibri" w:hAnsi="Calibri" w:cs="Calibri"/>
        </w:rPr>
      </w:pPr>
    </w:p>
    <w:p w14:paraId="42645E8E" w14:textId="77777777" w:rsidR="00C91C62" w:rsidRPr="003041CC" w:rsidRDefault="00C91C62" w:rsidP="00C91C62">
      <w:pPr>
        <w:pStyle w:val="ListParagraph"/>
        <w:numPr>
          <w:ilvl w:val="1"/>
          <w:numId w:val="1"/>
        </w:numPr>
        <w:tabs>
          <w:tab w:val="left" w:pos="1145"/>
        </w:tabs>
        <w:spacing w:before="1" w:line="242" w:lineRule="auto"/>
        <w:ind w:left="1143" w:right="394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z w:val="24"/>
          <w:szCs w:val="24"/>
        </w:rPr>
        <w:t>The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Executive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Director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or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his/her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proofErr w:type="gramStart"/>
      <w:r w:rsidRPr="003041CC">
        <w:rPr>
          <w:rFonts w:ascii="Calibri" w:hAnsi="Calibri" w:cs="Calibri"/>
          <w:sz w:val="24"/>
          <w:szCs w:val="24"/>
        </w:rPr>
        <w:t>designee</w:t>
      </w:r>
      <w:proofErr w:type="gramEnd"/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shall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implement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the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most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appropriate,</w:t>
      </w:r>
      <w:r w:rsidRPr="003041C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cost-effective disposal procedures in accordance with any one or combination of the following methods:</w:t>
      </w:r>
    </w:p>
    <w:p w14:paraId="1F8C43D5" w14:textId="77777777" w:rsidR="00C91C62" w:rsidRPr="003041CC" w:rsidRDefault="00C91C62" w:rsidP="00C91C62">
      <w:pPr>
        <w:pStyle w:val="BodyText"/>
        <w:spacing w:before="5"/>
        <w:rPr>
          <w:rFonts w:ascii="Calibri" w:hAnsi="Calibri" w:cs="Calibri"/>
        </w:rPr>
      </w:pPr>
    </w:p>
    <w:p w14:paraId="6312F87A" w14:textId="67323589" w:rsidR="00C91C62" w:rsidRPr="003041CC" w:rsidRDefault="00C91C62" w:rsidP="00C91C62">
      <w:pPr>
        <w:pStyle w:val="ListParagraph"/>
        <w:numPr>
          <w:ilvl w:val="2"/>
          <w:numId w:val="1"/>
        </w:numPr>
        <w:tabs>
          <w:tab w:val="left" w:pos="1660"/>
        </w:tabs>
        <w:spacing w:line="242" w:lineRule="auto"/>
        <w:ind w:left="1659" w:right="39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z w:val="24"/>
          <w:szCs w:val="24"/>
        </w:rPr>
        <w:t xml:space="preserve">Participation by </w:t>
      </w:r>
      <w:r w:rsidR="003D5C8F">
        <w:rPr>
          <w:rFonts w:ascii="Calibri" w:hAnsi="Calibri" w:cs="Calibri"/>
          <w:sz w:val="24"/>
          <w:szCs w:val="24"/>
        </w:rPr>
        <w:t>AGENCY</w:t>
      </w:r>
      <w:r w:rsidRPr="003041CC">
        <w:rPr>
          <w:rFonts w:ascii="Calibri" w:hAnsi="Calibri" w:cs="Calibri"/>
          <w:sz w:val="24"/>
          <w:szCs w:val="24"/>
        </w:rPr>
        <w:t xml:space="preserve"> in another local agency’s public agency auction sale, where participation</w:t>
      </w:r>
      <w:r w:rsidRPr="003041C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requires</w:t>
      </w:r>
      <w:r w:rsidRPr="003041C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no</w:t>
      </w:r>
      <w:r w:rsidRPr="003041C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or</w:t>
      </w:r>
      <w:r w:rsidRPr="003041C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minimal</w:t>
      </w:r>
      <w:r w:rsidRPr="003041C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payment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by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3D5C8F">
        <w:rPr>
          <w:rFonts w:ascii="Calibri" w:hAnsi="Calibri" w:cs="Calibri"/>
          <w:sz w:val="24"/>
          <w:szCs w:val="24"/>
        </w:rPr>
        <w:t>AGENCY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to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the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coordination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agency,</w:t>
      </w:r>
      <w:r w:rsidRPr="003041C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 xml:space="preserve">and where </w:t>
      </w:r>
      <w:r w:rsidR="003D5C8F">
        <w:rPr>
          <w:rFonts w:ascii="Calibri" w:hAnsi="Calibri" w:cs="Calibri"/>
          <w:sz w:val="24"/>
          <w:szCs w:val="24"/>
        </w:rPr>
        <w:t>AGENCY</w:t>
      </w:r>
      <w:r w:rsidRPr="003041CC">
        <w:rPr>
          <w:rFonts w:ascii="Calibri" w:hAnsi="Calibri" w:cs="Calibri"/>
          <w:sz w:val="24"/>
          <w:szCs w:val="24"/>
        </w:rPr>
        <w:t xml:space="preserve"> may realize reasonable profit;</w:t>
      </w:r>
    </w:p>
    <w:p w14:paraId="69D33FB4" w14:textId="77777777" w:rsidR="00C91C62" w:rsidRPr="003041CC" w:rsidRDefault="00C91C62" w:rsidP="00C91C62">
      <w:pPr>
        <w:pStyle w:val="ListParagraph"/>
        <w:numPr>
          <w:ilvl w:val="2"/>
          <w:numId w:val="1"/>
        </w:numPr>
        <w:tabs>
          <w:tab w:val="left" w:pos="1660"/>
        </w:tabs>
        <w:spacing w:before="3" w:line="242" w:lineRule="auto"/>
        <w:ind w:right="39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z w:val="24"/>
          <w:szCs w:val="24"/>
        </w:rPr>
        <w:t>Conveyance of surplus property to other government agencies, school, or non-profit organizations by direct negotiated sale;</w:t>
      </w:r>
    </w:p>
    <w:p w14:paraId="683FBEFE" w14:textId="10EE818A" w:rsidR="00C91C62" w:rsidRPr="003041CC" w:rsidRDefault="00C91C62" w:rsidP="00C91C62">
      <w:pPr>
        <w:pStyle w:val="ListParagraph"/>
        <w:numPr>
          <w:ilvl w:val="2"/>
          <w:numId w:val="1"/>
        </w:numPr>
        <w:tabs>
          <w:tab w:val="left" w:pos="1660"/>
        </w:tabs>
        <w:spacing w:before="1" w:line="242" w:lineRule="auto"/>
        <w:ind w:left="1570" w:right="400" w:hanging="426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z w:val="24"/>
          <w:szCs w:val="24"/>
        </w:rPr>
        <w:tab/>
        <w:t xml:space="preserve">Donation of surplus property to other government agencies, schools, or non-profit organizations if it is for a public purpose of, and of benefit to, </w:t>
      </w:r>
      <w:r w:rsidR="003D5C8F">
        <w:rPr>
          <w:rFonts w:ascii="Calibri" w:hAnsi="Calibri" w:cs="Calibri"/>
          <w:sz w:val="24"/>
          <w:szCs w:val="24"/>
        </w:rPr>
        <w:t>AGENCY</w:t>
      </w:r>
      <w:r w:rsidRPr="003041CC">
        <w:rPr>
          <w:rFonts w:ascii="Calibri" w:hAnsi="Calibri" w:cs="Calibri"/>
          <w:sz w:val="24"/>
          <w:szCs w:val="24"/>
        </w:rPr>
        <w:t>;</w:t>
      </w:r>
    </w:p>
    <w:p w14:paraId="708F17F9" w14:textId="77777777" w:rsidR="00C91C62" w:rsidRPr="003041CC" w:rsidRDefault="00C91C62" w:rsidP="00C91C62">
      <w:pPr>
        <w:pStyle w:val="ListParagraph"/>
        <w:numPr>
          <w:ilvl w:val="2"/>
          <w:numId w:val="1"/>
        </w:numPr>
        <w:tabs>
          <w:tab w:val="left" w:pos="1660"/>
        </w:tabs>
        <w:spacing w:before="2"/>
        <w:ind w:left="1659"/>
        <w:contextualSpacing w:val="0"/>
        <w:jc w:val="both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z w:val="24"/>
          <w:szCs w:val="24"/>
        </w:rPr>
        <w:t>Disposition</w:t>
      </w:r>
      <w:r w:rsidRPr="003041C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of</w:t>
      </w:r>
      <w:r w:rsidRPr="003041CC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remaining items</w:t>
      </w:r>
      <w:r w:rsidRPr="003041C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>to</w:t>
      </w:r>
      <w:r w:rsidRPr="003041CC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3041CC">
        <w:rPr>
          <w:rFonts w:ascii="Calibri" w:hAnsi="Calibri" w:cs="Calibri"/>
          <w:sz w:val="24"/>
          <w:szCs w:val="24"/>
        </w:rPr>
        <w:t xml:space="preserve">local </w:t>
      </w:r>
      <w:r w:rsidRPr="003041CC">
        <w:rPr>
          <w:rFonts w:ascii="Calibri" w:hAnsi="Calibri" w:cs="Calibri"/>
          <w:spacing w:val="-2"/>
          <w:sz w:val="24"/>
          <w:szCs w:val="24"/>
        </w:rPr>
        <w:t>landfill.</w:t>
      </w:r>
    </w:p>
    <w:p w14:paraId="3C979568" w14:textId="77777777" w:rsidR="00C91C62" w:rsidRPr="003041CC" w:rsidRDefault="00C91C62" w:rsidP="00C91C62">
      <w:pPr>
        <w:pStyle w:val="BodyText"/>
        <w:spacing w:before="11"/>
        <w:rPr>
          <w:rFonts w:ascii="Calibri" w:hAnsi="Calibri" w:cs="Calibri"/>
        </w:rPr>
      </w:pPr>
    </w:p>
    <w:p w14:paraId="1E4B8A7B" w14:textId="0CA5FBC4" w:rsidR="00C91C62" w:rsidRPr="003041CC" w:rsidRDefault="00C91C62" w:rsidP="00C91C62">
      <w:pPr>
        <w:pStyle w:val="ListParagraph"/>
        <w:numPr>
          <w:ilvl w:val="1"/>
          <w:numId w:val="1"/>
        </w:numPr>
        <w:tabs>
          <w:tab w:val="left" w:pos="940"/>
        </w:tabs>
        <w:ind w:left="940" w:hanging="360"/>
        <w:contextualSpacing w:val="0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pacing w:val="-2"/>
          <w:sz w:val="24"/>
          <w:szCs w:val="24"/>
        </w:rPr>
        <w:t>Employees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may</w:t>
      </w:r>
      <w:r w:rsidRPr="003041C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3041CC">
        <w:rPr>
          <w:rFonts w:ascii="Calibri" w:hAnsi="Calibri" w:cs="Calibri"/>
          <w:b/>
          <w:spacing w:val="-2"/>
          <w:sz w:val="24"/>
          <w:szCs w:val="24"/>
          <w:u w:val="thick"/>
        </w:rPr>
        <w:t>NOT</w:t>
      </w:r>
      <w:r w:rsidRPr="003041CC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participate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in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any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public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auction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sale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that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includes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="003D5C8F">
        <w:rPr>
          <w:rFonts w:ascii="Calibri" w:hAnsi="Calibri" w:cs="Calibri"/>
          <w:spacing w:val="-2"/>
          <w:sz w:val="24"/>
          <w:szCs w:val="24"/>
        </w:rPr>
        <w:t>AGENCY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surplus</w:t>
      </w:r>
      <w:r w:rsidRPr="003041CC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3041CC">
        <w:rPr>
          <w:rFonts w:ascii="Calibri" w:hAnsi="Calibri" w:cs="Calibri"/>
          <w:spacing w:val="-2"/>
          <w:sz w:val="24"/>
          <w:szCs w:val="24"/>
        </w:rPr>
        <w:t>property.</w:t>
      </w:r>
    </w:p>
    <w:p w14:paraId="530C400A" w14:textId="77777777" w:rsidR="00C91C62" w:rsidRPr="003041CC" w:rsidRDefault="00C91C62" w:rsidP="00C91C62">
      <w:pPr>
        <w:pStyle w:val="BodyText"/>
        <w:spacing w:before="7"/>
        <w:rPr>
          <w:rFonts w:ascii="Calibri" w:hAnsi="Calibri" w:cs="Calibri"/>
        </w:rPr>
      </w:pPr>
    </w:p>
    <w:p w14:paraId="180191AF" w14:textId="77777777" w:rsidR="00C91C62" w:rsidRPr="003041CC" w:rsidRDefault="00C91C62" w:rsidP="00C91C62">
      <w:pPr>
        <w:pStyle w:val="BodyText"/>
        <w:spacing w:line="242" w:lineRule="auto"/>
        <w:ind w:left="579" w:right="393"/>
        <w:jc w:val="both"/>
        <w:rPr>
          <w:rFonts w:ascii="Calibri" w:hAnsi="Calibri" w:cs="Calibri"/>
        </w:rPr>
      </w:pPr>
      <w:r w:rsidRPr="003041CC">
        <w:rPr>
          <w:rFonts w:ascii="Calibri" w:hAnsi="Calibri" w:cs="Calibri"/>
        </w:rPr>
        <w:t>Adherence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to</w:t>
      </w:r>
      <w:r w:rsidRPr="003041CC">
        <w:rPr>
          <w:rFonts w:ascii="Calibri" w:hAnsi="Calibri" w:cs="Calibri"/>
          <w:spacing w:val="-8"/>
        </w:rPr>
        <w:t xml:space="preserve"> </w:t>
      </w:r>
      <w:r w:rsidRPr="003041CC">
        <w:rPr>
          <w:rFonts w:ascii="Calibri" w:hAnsi="Calibri" w:cs="Calibri"/>
        </w:rPr>
        <w:t>the</w:t>
      </w:r>
      <w:r w:rsidRPr="003041CC">
        <w:rPr>
          <w:rFonts w:ascii="Calibri" w:hAnsi="Calibri" w:cs="Calibri"/>
          <w:spacing w:val="-8"/>
        </w:rPr>
        <w:t xml:space="preserve"> </w:t>
      </w:r>
      <w:r w:rsidRPr="003041CC">
        <w:rPr>
          <w:rFonts w:ascii="Calibri" w:hAnsi="Calibri" w:cs="Calibri"/>
        </w:rPr>
        <w:t>Code</w:t>
      </w:r>
      <w:r w:rsidRPr="003041CC">
        <w:rPr>
          <w:rFonts w:ascii="Calibri" w:hAnsi="Calibri" w:cs="Calibri"/>
          <w:spacing w:val="-8"/>
        </w:rPr>
        <w:t xml:space="preserve"> </w:t>
      </w:r>
      <w:r w:rsidRPr="003041CC">
        <w:rPr>
          <w:rFonts w:ascii="Calibri" w:hAnsi="Calibri" w:cs="Calibri"/>
        </w:rPr>
        <w:t>of</w:t>
      </w:r>
      <w:r w:rsidRPr="003041CC">
        <w:rPr>
          <w:rFonts w:ascii="Calibri" w:hAnsi="Calibri" w:cs="Calibri"/>
          <w:spacing w:val="-8"/>
        </w:rPr>
        <w:t xml:space="preserve"> </w:t>
      </w:r>
      <w:r w:rsidRPr="003041CC">
        <w:rPr>
          <w:rFonts w:ascii="Calibri" w:hAnsi="Calibri" w:cs="Calibri"/>
        </w:rPr>
        <w:t>Federal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regulations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is</w:t>
      </w:r>
      <w:r w:rsidRPr="003041CC">
        <w:rPr>
          <w:rFonts w:ascii="Calibri" w:hAnsi="Calibri" w:cs="Calibri"/>
          <w:spacing w:val="-8"/>
        </w:rPr>
        <w:t xml:space="preserve"> </w:t>
      </w:r>
      <w:r w:rsidRPr="003041CC">
        <w:rPr>
          <w:rFonts w:ascii="Calibri" w:hAnsi="Calibri" w:cs="Calibri"/>
        </w:rPr>
        <w:t>required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for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surplus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property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that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was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originally</w:t>
      </w:r>
      <w:r w:rsidRPr="003041CC">
        <w:rPr>
          <w:rFonts w:ascii="Calibri" w:hAnsi="Calibri" w:cs="Calibri"/>
          <w:spacing w:val="-9"/>
        </w:rPr>
        <w:t xml:space="preserve"> </w:t>
      </w:r>
      <w:r w:rsidRPr="003041CC">
        <w:rPr>
          <w:rFonts w:ascii="Calibri" w:hAnsi="Calibri" w:cs="Calibri"/>
        </w:rPr>
        <w:t>grant funded.</w:t>
      </w:r>
      <w:r w:rsidRPr="003041CC">
        <w:rPr>
          <w:rFonts w:ascii="Calibri" w:hAnsi="Calibri" w:cs="Calibri"/>
          <w:spacing w:val="39"/>
        </w:rPr>
        <w:t xml:space="preserve"> </w:t>
      </w:r>
      <w:r w:rsidRPr="003041CC">
        <w:rPr>
          <w:rFonts w:ascii="Calibri" w:hAnsi="Calibri" w:cs="Calibri"/>
        </w:rPr>
        <w:t>The</w:t>
      </w:r>
      <w:r w:rsidRPr="003041CC">
        <w:rPr>
          <w:rFonts w:ascii="Calibri" w:hAnsi="Calibri" w:cs="Calibri"/>
          <w:spacing w:val="-11"/>
        </w:rPr>
        <w:t xml:space="preserve"> </w:t>
      </w:r>
      <w:r w:rsidRPr="003041CC">
        <w:rPr>
          <w:rFonts w:ascii="Calibri" w:hAnsi="Calibri" w:cs="Calibri"/>
        </w:rPr>
        <w:t>Code</w:t>
      </w:r>
      <w:r w:rsidRPr="003041CC">
        <w:rPr>
          <w:rFonts w:ascii="Calibri" w:hAnsi="Calibri" w:cs="Calibri"/>
          <w:spacing w:val="-11"/>
        </w:rPr>
        <w:t xml:space="preserve"> </w:t>
      </w:r>
      <w:r w:rsidRPr="003041CC">
        <w:rPr>
          <w:rFonts w:ascii="Calibri" w:hAnsi="Calibri" w:cs="Calibri"/>
        </w:rPr>
        <w:t>of</w:t>
      </w:r>
      <w:r w:rsidRPr="003041CC">
        <w:rPr>
          <w:rFonts w:ascii="Calibri" w:hAnsi="Calibri" w:cs="Calibri"/>
          <w:spacing w:val="-11"/>
        </w:rPr>
        <w:t xml:space="preserve"> </w:t>
      </w:r>
      <w:r w:rsidRPr="003041CC">
        <w:rPr>
          <w:rFonts w:ascii="Calibri" w:hAnsi="Calibri" w:cs="Calibri"/>
        </w:rPr>
        <w:t>Regulations</w:t>
      </w:r>
      <w:r w:rsidRPr="003041CC">
        <w:rPr>
          <w:rFonts w:ascii="Calibri" w:hAnsi="Calibri" w:cs="Calibri"/>
          <w:spacing w:val="-11"/>
        </w:rPr>
        <w:t xml:space="preserve"> </w:t>
      </w:r>
      <w:r w:rsidRPr="003041CC">
        <w:rPr>
          <w:rFonts w:ascii="Calibri" w:hAnsi="Calibri" w:cs="Calibri"/>
        </w:rPr>
        <w:t>(49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CFR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18.32(e))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states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that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“(1)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Items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of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equipment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with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a</w:t>
      </w:r>
      <w:r w:rsidRPr="003041CC">
        <w:rPr>
          <w:rFonts w:ascii="Calibri" w:hAnsi="Calibri" w:cs="Calibri"/>
          <w:spacing w:val="-12"/>
        </w:rPr>
        <w:t xml:space="preserve"> </w:t>
      </w:r>
      <w:r w:rsidRPr="003041CC">
        <w:rPr>
          <w:rFonts w:ascii="Calibri" w:hAnsi="Calibri" w:cs="Calibri"/>
        </w:rPr>
        <w:t>current per-unit fair market value of less than $5,000 may be retained, sold or otherwise disposed of with no further obligation to the awarding agency.</w:t>
      </w:r>
      <w:r w:rsidRPr="003041CC">
        <w:rPr>
          <w:rFonts w:ascii="Calibri" w:hAnsi="Calibri" w:cs="Calibri"/>
          <w:spacing w:val="40"/>
        </w:rPr>
        <w:t xml:space="preserve"> </w:t>
      </w:r>
      <w:r w:rsidRPr="003041CC">
        <w:rPr>
          <w:rFonts w:ascii="Calibri" w:hAnsi="Calibri" w:cs="Calibri"/>
        </w:rPr>
        <w:t>(2) Items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 xml:space="preserve">of equipment with a current per unit fair market value </w:t>
      </w:r>
      <w:proofErr w:type="gramStart"/>
      <w:r w:rsidRPr="003041CC">
        <w:rPr>
          <w:rFonts w:ascii="Calibri" w:hAnsi="Calibri" w:cs="Calibri"/>
        </w:rPr>
        <w:t>in excess of</w:t>
      </w:r>
      <w:proofErr w:type="gramEnd"/>
      <w:r w:rsidRPr="003041CC">
        <w:rPr>
          <w:rFonts w:ascii="Calibri" w:hAnsi="Calibri" w:cs="Calibri"/>
        </w:rPr>
        <w:t xml:space="preserve"> $5,000 may be retained or sold and the awarding agency shall have a right to an amount calculated by multiplying the current market value or proceeds from the sale by awarding agency’s share of the equipment.”</w:t>
      </w:r>
    </w:p>
    <w:p w14:paraId="0F3E9615" w14:textId="77777777" w:rsidR="00C91C62" w:rsidRPr="003041CC" w:rsidRDefault="00C91C62" w:rsidP="00C91C62">
      <w:pPr>
        <w:pStyle w:val="BodyText"/>
        <w:spacing w:before="2"/>
        <w:rPr>
          <w:rFonts w:ascii="Calibri" w:hAnsi="Calibri" w:cs="Calibri"/>
        </w:rPr>
      </w:pPr>
    </w:p>
    <w:p w14:paraId="6F105D3F" w14:textId="77777777" w:rsidR="00C91C62" w:rsidRPr="003041CC" w:rsidRDefault="00C91C62" w:rsidP="00C91C62">
      <w:pPr>
        <w:pStyle w:val="Heading5"/>
        <w:numPr>
          <w:ilvl w:val="0"/>
          <w:numId w:val="1"/>
        </w:numPr>
        <w:tabs>
          <w:tab w:val="num" w:pos="360"/>
          <w:tab w:val="left" w:pos="947"/>
        </w:tabs>
        <w:ind w:left="946" w:hanging="368"/>
        <w:rPr>
          <w:rFonts w:ascii="Calibri" w:hAnsi="Calibri" w:cs="Calibri"/>
          <w:sz w:val="24"/>
          <w:szCs w:val="24"/>
        </w:rPr>
      </w:pPr>
      <w:r w:rsidRPr="003041CC">
        <w:rPr>
          <w:rFonts w:ascii="Calibri" w:hAnsi="Calibri" w:cs="Calibri"/>
          <w:spacing w:val="-2"/>
          <w:sz w:val="24"/>
          <w:szCs w:val="24"/>
        </w:rPr>
        <w:lastRenderedPageBreak/>
        <w:t>PROCEDURES</w:t>
      </w:r>
    </w:p>
    <w:p w14:paraId="61D62DE0" w14:textId="77777777" w:rsidR="00C91C62" w:rsidRPr="003041CC" w:rsidRDefault="00C91C62" w:rsidP="00C91C62">
      <w:pPr>
        <w:rPr>
          <w:rFonts w:ascii="Calibri" w:hAnsi="Calibri" w:cs="Calibri"/>
          <w:sz w:val="24"/>
          <w:szCs w:val="24"/>
        </w:rPr>
        <w:sectPr w:rsidR="00C91C62" w:rsidRPr="003041CC" w:rsidSect="00C91C62">
          <w:pgSz w:w="12240" w:h="15840"/>
          <w:pgMar w:top="1820" w:right="680" w:bottom="440" w:left="860" w:header="0" w:footer="258" w:gutter="0"/>
          <w:cols w:space="720"/>
        </w:sectPr>
      </w:pPr>
    </w:p>
    <w:p w14:paraId="70AACB1B" w14:textId="77777777" w:rsidR="00C91C62" w:rsidRPr="003041CC" w:rsidRDefault="00C91C62" w:rsidP="00C91C62">
      <w:pPr>
        <w:pStyle w:val="BodyText"/>
        <w:tabs>
          <w:tab w:val="left" w:pos="3459"/>
        </w:tabs>
        <w:spacing w:before="112"/>
        <w:ind w:left="580"/>
        <w:rPr>
          <w:rFonts w:ascii="Calibri" w:hAnsi="Calibri" w:cs="Calibri"/>
        </w:rPr>
      </w:pPr>
      <w:r w:rsidRPr="003041CC">
        <w:rPr>
          <w:rFonts w:ascii="Calibri" w:hAnsi="Calibri" w:cs="Calibri"/>
          <w:u w:val="single"/>
        </w:rPr>
        <w:lastRenderedPageBreak/>
        <w:t xml:space="preserve">Responsible </w:t>
      </w:r>
      <w:r w:rsidRPr="003041CC">
        <w:rPr>
          <w:rFonts w:ascii="Calibri" w:hAnsi="Calibri" w:cs="Calibri"/>
          <w:spacing w:val="-2"/>
          <w:u w:val="single"/>
        </w:rPr>
        <w:t>Staff</w:t>
      </w:r>
      <w:r w:rsidRPr="003041CC">
        <w:rPr>
          <w:rFonts w:ascii="Calibri" w:hAnsi="Calibri" w:cs="Calibri"/>
        </w:rPr>
        <w:tab/>
      </w:r>
      <w:r w:rsidRPr="003041CC">
        <w:rPr>
          <w:rFonts w:ascii="Calibri" w:hAnsi="Calibri" w:cs="Calibri"/>
          <w:spacing w:val="-2"/>
          <w:u w:val="single"/>
        </w:rPr>
        <w:t>Action</w:t>
      </w:r>
    </w:p>
    <w:p w14:paraId="633EB7C1" w14:textId="77777777" w:rsidR="00C91C62" w:rsidRPr="003041CC" w:rsidRDefault="00C91C62" w:rsidP="00C91C62">
      <w:pPr>
        <w:pStyle w:val="BodyText"/>
        <w:rPr>
          <w:rFonts w:ascii="Calibri" w:hAnsi="Calibri" w:cs="Calibri"/>
        </w:rPr>
      </w:pPr>
    </w:p>
    <w:p w14:paraId="781C44FF" w14:textId="77777777" w:rsidR="00C91C62" w:rsidRPr="003041CC" w:rsidRDefault="00C91C62" w:rsidP="00C91C62">
      <w:pPr>
        <w:pStyle w:val="BodyText"/>
        <w:spacing w:before="1"/>
        <w:rPr>
          <w:rFonts w:ascii="Calibri" w:hAnsi="Calibri" w:cs="Calibri"/>
        </w:rPr>
      </w:pPr>
    </w:p>
    <w:p w14:paraId="6F8FDB54" w14:textId="77299175" w:rsidR="00C91C62" w:rsidRPr="003041CC" w:rsidRDefault="00C91C62" w:rsidP="00C91C62">
      <w:pPr>
        <w:pStyle w:val="BodyText"/>
        <w:tabs>
          <w:tab w:val="left" w:pos="3458"/>
        </w:tabs>
        <w:spacing w:before="90" w:line="242" w:lineRule="auto"/>
        <w:ind w:left="3460" w:right="396" w:hanging="2880"/>
        <w:jc w:val="both"/>
        <w:rPr>
          <w:rFonts w:ascii="Calibri" w:hAnsi="Calibri" w:cs="Calibri"/>
        </w:rPr>
      </w:pPr>
      <w:r w:rsidRPr="003041CC">
        <w:rPr>
          <w:rFonts w:ascii="Calibri" w:hAnsi="Calibri" w:cs="Calibri"/>
        </w:rPr>
        <w:t>Administrative Section</w:t>
      </w:r>
      <w:r w:rsidRPr="003041CC">
        <w:rPr>
          <w:rFonts w:ascii="Calibri" w:hAnsi="Calibri" w:cs="Calibri"/>
        </w:rPr>
        <w:tab/>
        <w:t xml:space="preserve">Annually evaluates </w:t>
      </w:r>
      <w:r w:rsidR="003D5C8F">
        <w:rPr>
          <w:rFonts w:ascii="Calibri" w:hAnsi="Calibri" w:cs="Calibri"/>
        </w:rPr>
        <w:t>AGENCY</w:t>
      </w:r>
      <w:r w:rsidRPr="003041CC">
        <w:rPr>
          <w:rFonts w:ascii="Calibri" w:hAnsi="Calibri" w:cs="Calibri"/>
        </w:rPr>
        <w:t>’s fixed asset physical inventory and prepares a listing of all supplies, materials or equipment, which are no longer functional, used, or needed.</w:t>
      </w:r>
    </w:p>
    <w:p w14:paraId="7CDE068B" w14:textId="77777777" w:rsidR="00C91C62" w:rsidRPr="003041CC" w:rsidRDefault="00C91C62" w:rsidP="00C91C62">
      <w:pPr>
        <w:pStyle w:val="BodyText"/>
        <w:spacing w:before="6"/>
        <w:rPr>
          <w:rFonts w:ascii="Calibri" w:hAnsi="Calibri" w:cs="Calibri"/>
        </w:rPr>
      </w:pPr>
    </w:p>
    <w:p w14:paraId="6CAE0B63" w14:textId="2A89ACF4" w:rsidR="00C91C62" w:rsidRPr="003041CC" w:rsidRDefault="00C91C62" w:rsidP="00C91C62">
      <w:pPr>
        <w:pStyle w:val="BodyText"/>
        <w:tabs>
          <w:tab w:val="left" w:pos="3458"/>
        </w:tabs>
        <w:spacing w:before="1" w:line="242" w:lineRule="auto"/>
        <w:ind w:left="3460" w:right="397" w:hanging="2880"/>
        <w:jc w:val="both"/>
        <w:rPr>
          <w:rFonts w:ascii="Calibri" w:hAnsi="Calibri" w:cs="Calibri"/>
        </w:rPr>
      </w:pPr>
      <w:r w:rsidRPr="003041CC">
        <w:rPr>
          <w:rFonts w:ascii="Calibri" w:hAnsi="Calibri" w:cs="Calibri"/>
        </w:rPr>
        <w:t>Administrative Section</w:t>
      </w:r>
      <w:r w:rsidRPr="003041CC">
        <w:rPr>
          <w:rFonts w:ascii="Calibri" w:hAnsi="Calibri" w:cs="Calibri"/>
        </w:rPr>
        <w:tab/>
        <w:t>Finalizes Listings of Proposed Surplus Property and appropriate resolution and presents these documents to the Board of Directors for review and approval.</w:t>
      </w:r>
    </w:p>
    <w:p w14:paraId="6BF7CFC5" w14:textId="77777777" w:rsidR="00C91C62" w:rsidRPr="003041CC" w:rsidRDefault="00C91C62" w:rsidP="00C91C62">
      <w:pPr>
        <w:pStyle w:val="BodyText"/>
        <w:spacing w:before="6"/>
        <w:rPr>
          <w:rFonts w:ascii="Calibri" w:hAnsi="Calibri" w:cs="Calibri"/>
        </w:rPr>
      </w:pPr>
    </w:p>
    <w:p w14:paraId="1CEAADAF" w14:textId="77777777" w:rsidR="00C91C62" w:rsidRPr="003041CC" w:rsidRDefault="00C91C62" w:rsidP="00C91C62">
      <w:pPr>
        <w:pStyle w:val="BodyText"/>
        <w:tabs>
          <w:tab w:val="left" w:pos="3459"/>
        </w:tabs>
        <w:spacing w:line="242" w:lineRule="auto"/>
        <w:ind w:left="3460" w:right="401" w:hanging="2880"/>
        <w:jc w:val="both"/>
        <w:rPr>
          <w:rFonts w:ascii="Calibri" w:hAnsi="Calibri" w:cs="Calibri"/>
        </w:rPr>
      </w:pPr>
      <w:r w:rsidRPr="003041CC">
        <w:rPr>
          <w:rFonts w:ascii="Calibri" w:hAnsi="Calibri" w:cs="Calibri"/>
        </w:rPr>
        <w:t>Board of Directors</w:t>
      </w:r>
      <w:r w:rsidRPr="003041CC">
        <w:rPr>
          <w:rFonts w:ascii="Calibri" w:hAnsi="Calibri" w:cs="Calibri"/>
        </w:rPr>
        <w:tab/>
        <w:t>Approves or denies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Listing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of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Proposed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Surplus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Property.</w:t>
      </w:r>
      <w:r w:rsidRPr="003041CC">
        <w:rPr>
          <w:rFonts w:ascii="Calibri" w:hAnsi="Calibri" w:cs="Calibri"/>
          <w:spacing w:val="40"/>
        </w:rPr>
        <w:t xml:space="preserve"> </w:t>
      </w:r>
      <w:r w:rsidRPr="003041CC">
        <w:rPr>
          <w:rFonts w:ascii="Calibri" w:hAnsi="Calibri" w:cs="Calibri"/>
        </w:rPr>
        <w:t>Approval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is designated by adoption of resolution.</w:t>
      </w:r>
    </w:p>
    <w:p w14:paraId="7215C273" w14:textId="77777777" w:rsidR="00C91C62" w:rsidRPr="003041CC" w:rsidRDefault="00C91C62" w:rsidP="00C91C62">
      <w:pPr>
        <w:pStyle w:val="BodyText"/>
        <w:spacing w:before="5"/>
        <w:rPr>
          <w:rFonts w:ascii="Calibri" w:hAnsi="Calibri" w:cs="Calibri"/>
        </w:rPr>
      </w:pPr>
    </w:p>
    <w:p w14:paraId="53A3CB54" w14:textId="1B5BAF64" w:rsidR="00C91C62" w:rsidRPr="003041CC" w:rsidRDefault="00C91C62" w:rsidP="003D5C8F">
      <w:pPr>
        <w:pStyle w:val="BodyText"/>
        <w:tabs>
          <w:tab w:val="left" w:pos="3459"/>
        </w:tabs>
        <w:ind w:left="3459" w:hanging="2879"/>
        <w:jc w:val="both"/>
        <w:rPr>
          <w:rFonts w:ascii="Calibri" w:hAnsi="Calibri" w:cs="Calibri"/>
        </w:rPr>
      </w:pPr>
      <w:r w:rsidRPr="003041CC">
        <w:rPr>
          <w:rFonts w:ascii="Calibri" w:hAnsi="Calibri" w:cs="Calibri"/>
        </w:rPr>
        <w:t xml:space="preserve">Executive </w:t>
      </w:r>
      <w:r w:rsidRPr="003041CC">
        <w:rPr>
          <w:rFonts w:ascii="Calibri" w:hAnsi="Calibri" w:cs="Calibri"/>
          <w:spacing w:val="-2"/>
        </w:rPr>
        <w:t>Director</w:t>
      </w:r>
      <w:r w:rsidR="003D5C8F">
        <w:rPr>
          <w:rFonts w:ascii="Calibri" w:hAnsi="Calibri" w:cs="Calibri"/>
          <w:spacing w:val="-2"/>
        </w:rPr>
        <w:t>/Designee</w:t>
      </w:r>
      <w:r w:rsidRPr="003041CC">
        <w:rPr>
          <w:rFonts w:ascii="Calibri" w:hAnsi="Calibri" w:cs="Calibri"/>
        </w:rPr>
        <w:tab/>
        <w:t>Determines</w:t>
      </w:r>
      <w:r w:rsidRPr="003041CC">
        <w:rPr>
          <w:rFonts w:ascii="Calibri" w:hAnsi="Calibri" w:cs="Calibri"/>
          <w:spacing w:val="-2"/>
        </w:rPr>
        <w:t xml:space="preserve"> </w:t>
      </w:r>
      <w:r w:rsidRPr="003041CC">
        <w:rPr>
          <w:rFonts w:ascii="Calibri" w:hAnsi="Calibri" w:cs="Calibri"/>
        </w:rPr>
        <w:t>most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appropriate,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cost-effective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method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for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</w:rPr>
        <w:t>disposing</w:t>
      </w:r>
      <w:r w:rsidRPr="003041CC">
        <w:rPr>
          <w:rFonts w:ascii="Calibri" w:hAnsi="Calibri" w:cs="Calibri"/>
          <w:spacing w:val="-1"/>
        </w:rPr>
        <w:t xml:space="preserve"> </w:t>
      </w:r>
      <w:r w:rsidRPr="003041CC">
        <w:rPr>
          <w:rFonts w:ascii="Calibri" w:hAnsi="Calibri" w:cs="Calibri"/>
          <w:spacing w:val="-5"/>
        </w:rPr>
        <w:t>of</w:t>
      </w:r>
      <w:r w:rsidRPr="003041CC">
        <w:rPr>
          <w:rFonts w:ascii="Calibri" w:hAnsi="Calibri" w:cs="Calibri"/>
        </w:rPr>
        <w:tab/>
        <w:t>items</w:t>
      </w:r>
      <w:r w:rsidRPr="003041CC">
        <w:rPr>
          <w:rFonts w:ascii="Calibri" w:hAnsi="Calibri" w:cs="Calibri"/>
          <w:spacing w:val="-6"/>
        </w:rPr>
        <w:t xml:space="preserve"> </w:t>
      </w:r>
      <w:r w:rsidRPr="003041CC">
        <w:rPr>
          <w:rFonts w:ascii="Calibri" w:hAnsi="Calibri" w:cs="Calibri"/>
        </w:rPr>
        <w:t>declared</w:t>
      </w:r>
      <w:r w:rsidRPr="003041CC">
        <w:rPr>
          <w:rFonts w:ascii="Calibri" w:hAnsi="Calibri" w:cs="Calibri"/>
          <w:spacing w:val="-6"/>
        </w:rPr>
        <w:t xml:space="preserve"> </w:t>
      </w:r>
      <w:r w:rsidRPr="003041CC">
        <w:rPr>
          <w:rFonts w:ascii="Calibri" w:hAnsi="Calibri" w:cs="Calibri"/>
        </w:rPr>
        <w:t>“surplus”</w:t>
      </w:r>
      <w:r w:rsidRPr="003041CC">
        <w:rPr>
          <w:rFonts w:ascii="Calibri" w:hAnsi="Calibri" w:cs="Calibri"/>
          <w:spacing w:val="-6"/>
        </w:rPr>
        <w:t xml:space="preserve"> </w:t>
      </w:r>
      <w:r w:rsidRPr="003041CC">
        <w:rPr>
          <w:rFonts w:ascii="Calibri" w:hAnsi="Calibri" w:cs="Calibri"/>
        </w:rPr>
        <w:t>by</w:t>
      </w:r>
      <w:r w:rsidRPr="003041CC">
        <w:rPr>
          <w:rFonts w:ascii="Calibri" w:hAnsi="Calibri" w:cs="Calibri"/>
          <w:spacing w:val="-6"/>
        </w:rPr>
        <w:t xml:space="preserve"> </w:t>
      </w:r>
      <w:r w:rsidRPr="003041CC">
        <w:rPr>
          <w:rFonts w:ascii="Calibri" w:hAnsi="Calibri" w:cs="Calibri"/>
        </w:rPr>
        <w:t>the</w:t>
      </w:r>
      <w:r w:rsidRPr="003041CC">
        <w:rPr>
          <w:rFonts w:ascii="Calibri" w:hAnsi="Calibri" w:cs="Calibri"/>
          <w:spacing w:val="-6"/>
        </w:rPr>
        <w:t xml:space="preserve"> </w:t>
      </w:r>
      <w:r w:rsidRPr="003041CC">
        <w:rPr>
          <w:rFonts w:ascii="Calibri" w:hAnsi="Calibri" w:cs="Calibri"/>
        </w:rPr>
        <w:t>Board</w:t>
      </w:r>
      <w:r w:rsidRPr="003041CC">
        <w:rPr>
          <w:rFonts w:ascii="Calibri" w:hAnsi="Calibri" w:cs="Calibri"/>
          <w:spacing w:val="-6"/>
        </w:rPr>
        <w:t xml:space="preserve"> </w:t>
      </w:r>
      <w:r w:rsidRPr="003041CC">
        <w:rPr>
          <w:rFonts w:ascii="Calibri" w:hAnsi="Calibri" w:cs="Calibri"/>
        </w:rPr>
        <w:t>of</w:t>
      </w:r>
      <w:r w:rsidRPr="003041CC">
        <w:rPr>
          <w:rFonts w:ascii="Calibri" w:hAnsi="Calibri" w:cs="Calibri"/>
          <w:spacing w:val="-6"/>
        </w:rPr>
        <w:t xml:space="preserve"> </w:t>
      </w:r>
      <w:r w:rsidRPr="003041CC">
        <w:rPr>
          <w:rFonts w:ascii="Calibri" w:hAnsi="Calibri" w:cs="Calibri"/>
        </w:rPr>
        <w:t>Directors</w:t>
      </w:r>
      <w:r w:rsidRPr="003041CC">
        <w:rPr>
          <w:rFonts w:ascii="Calibri" w:hAnsi="Calibri" w:cs="Calibri"/>
          <w:spacing w:val="-7"/>
        </w:rPr>
        <w:t xml:space="preserve"> </w:t>
      </w:r>
      <w:r w:rsidRPr="003041CC">
        <w:rPr>
          <w:rFonts w:ascii="Calibri" w:hAnsi="Calibri" w:cs="Calibri"/>
        </w:rPr>
        <w:t>,</w:t>
      </w:r>
      <w:r w:rsidRPr="003041CC">
        <w:rPr>
          <w:rFonts w:ascii="Calibri" w:hAnsi="Calibri" w:cs="Calibri"/>
          <w:spacing w:val="-7"/>
        </w:rPr>
        <w:t xml:space="preserve"> </w:t>
      </w:r>
      <w:r w:rsidRPr="003041CC">
        <w:rPr>
          <w:rFonts w:ascii="Calibri" w:hAnsi="Calibri" w:cs="Calibri"/>
        </w:rPr>
        <w:t>in</w:t>
      </w:r>
      <w:r w:rsidRPr="003041CC">
        <w:rPr>
          <w:rFonts w:ascii="Calibri" w:hAnsi="Calibri" w:cs="Calibri"/>
          <w:spacing w:val="-7"/>
        </w:rPr>
        <w:t xml:space="preserve"> </w:t>
      </w:r>
      <w:r w:rsidRPr="003041CC">
        <w:rPr>
          <w:rFonts w:ascii="Calibri" w:hAnsi="Calibri" w:cs="Calibri"/>
        </w:rPr>
        <w:t>accordance</w:t>
      </w:r>
      <w:r w:rsidRPr="003041CC">
        <w:rPr>
          <w:rFonts w:ascii="Calibri" w:hAnsi="Calibri" w:cs="Calibri"/>
          <w:spacing w:val="-7"/>
        </w:rPr>
        <w:t xml:space="preserve"> </w:t>
      </w:r>
      <w:r w:rsidRPr="003041CC">
        <w:rPr>
          <w:rFonts w:ascii="Calibri" w:hAnsi="Calibri" w:cs="Calibri"/>
        </w:rPr>
        <w:t xml:space="preserve">with disposition methods outlined in </w:t>
      </w:r>
      <w:r w:rsidR="00AE6B2A">
        <w:rPr>
          <w:rFonts w:ascii="Calibri" w:hAnsi="Calibri" w:cs="Calibri"/>
        </w:rPr>
        <w:t>the p</w:t>
      </w:r>
      <w:r w:rsidRPr="003041CC">
        <w:rPr>
          <w:rFonts w:ascii="Calibri" w:hAnsi="Calibri" w:cs="Calibri"/>
        </w:rPr>
        <w:t>olicy</w:t>
      </w:r>
      <w:r w:rsidR="00AE6B2A">
        <w:rPr>
          <w:rFonts w:ascii="Calibri" w:hAnsi="Calibri" w:cs="Calibri"/>
        </w:rPr>
        <w:t xml:space="preserve"> </w:t>
      </w:r>
      <w:r w:rsidRPr="003041CC">
        <w:rPr>
          <w:rFonts w:ascii="Calibri" w:hAnsi="Calibri" w:cs="Calibri"/>
        </w:rPr>
        <w:t>above.</w:t>
      </w:r>
      <w:r w:rsidRPr="003041CC">
        <w:rPr>
          <w:rFonts w:ascii="Calibri" w:hAnsi="Calibri" w:cs="Calibri"/>
          <w:spacing w:val="40"/>
        </w:rPr>
        <w:t xml:space="preserve"> </w:t>
      </w:r>
      <w:r w:rsidRPr="003041CC">
        <w:rPr>
          <w:rFonts w:ascii="Calibri" w:hAnsi="Calibri" w:cs="Calibri"/>
        </w:rPr>
        <w:t xml:space="preserve">Directs staff </w:t>
      </w:r>
      <w:r w:rsidRPr="003041CC">
        <w:rPr>
          <w:rFonts w:ascii="Calibri" w:hAnsi="Calibri" w:cs="Calibri"/>
          <w:spacing w:val="-2"/>
        </w:rPr>
        <w:t>appropriately.</w:t>
      </w:r>
    </w:p>
    <w:p w14:paraId="4DBC381F" w14:textId="77777777" w:rsidR="00C91C62" w:rsidRPr="003041CC" w:rsidRDefault="00C91C62" w:rsidP="00C91C62">
      <w:pPr>
        <w:pStyle w:val="BodyText"/>
        <w:spacing w:before="6"/>
        <w:rPr>
          <w:rFonts w:ascii="Calibri" w:hAnsi="Calibri" w:cs="Calibri"/>
        </w:rPr>
      </w:pPr>
    </w:p>
    <w:p w14:paraId="48C1D899" w14:textId="21B70E9D" w:rsidR="00C91C62" w:rsidRPr="003041CC" w:rsidRDefault="00C91C62" w:rsidP="00C91C62">
      <w:pPr>
        <w:pStyle w:val="BodyText"/>
        <w:tabs>
          <w:tab w:val="left" w:pos="3460"/>
        </w:tabs>
        <w:spacing w:line="242" w:lineRule="auto"/>
        <w:ind w:left="3459" w:right="397" w:hanging="2880"/>
        <w:jc w:val="both"/>
        <w:rPr>
          <w:rFonts w:ascii="Calibri" w:hAnsi="Calibri" w:cs="Calibri"/>
        </w:rPr>
      </w:pPr>
      <w:r w:rsidRPr="003041CC">
        <w:rPr>
          <w:rFonts w:ascii="Calibri" w:hAnsi="Calibri" w:cs="Calibri"/>
        </w:rPr>
        <w:t>Administrative Section</w:t>
      </w:r>
      <w:r w:rsidRPr="003041CC">
        <w:rPr>
          <w:rFonts w:ascii="Calibri" w:hAnsi="Calibri" w:cs="Calibri"/>
        </w:rPr>
        <w:tab/>
      </w:r>
      <w:r w:rsidRPr="003041CC">
        <w:rPr>
          <w:rFonts w:ascii="Calibri" w:hAnsi="Calibri" w:cs="Calibri"/>
        </w:rPr>
        <w:tab/>
        <w:t>Maintains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file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of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all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surplus</w:t>
      </w:r>
      <w:r w:rsidRPr="003041CC">
        <w:rPr>
          <w:rFonts w:ascii="Calibri" w:hAnsi="Calibri" w:cs="Calibri"/>
          <w:spacing w:val="-14"/>
        </w:rPr>
        <w:t xml:space="preserve"> </w:t>
      </w:r>
      <w:r w:rsidRPr="003041CC">
        <w:rPr>
          <w:rFonts w:ascii="Calibri" w:hAnsi="Calibri" w:cs="Calibri"/>
        </w:rPr>
        <w:t>property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disposed</w:t>
      </w:r>
      <w:r w:rsidRPr="003041CC">
        <w:rPr>
          <w:rFonts w:ascii="Calibri" w:hAnsi="Calibri" w:cs="Calibri"/>
          <w:spacing w:val="-14"/>
        </w:rPr>
        <w:t xml:space="preserve"> </w:t>
      </w:r>
      <w:r w:rsidRPr="003041CC">
        <w:rPr>
          <w:rFonts w:ascii="Calibri" w:hAnsi="Calibri" w:cs="Calibri"/>
        </w:rPr>
        <w:t>of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in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accordance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>with</w:t>
      </w:r>
      <w:r w:rsidRPr="003041CC">
        <w:rPr>
          <w:rFonts w:ascii="Calibri" w:hAnsi="Calibri" w:cs="Calibri"/>
          <w:spacing w:val="-15"/>
        </w:rPr>
        <w:t xml:space="preserve"> </w:t>
      </w:r>
      <w:r w:rsidRPr="003041CC">
        <w:rPr>
          <w:rFonts w:ascii="Calibri" w:hAnsi="Calibri" w:cs="Calibri"/>
        </w:rPr>
        <w:t xml:space="preserve">this policy; ensures that surplus property </w:t>
      </w:r>
      <w:r w:rsidR="00AE6B2A">
        <w:rPr>
          <w:rFonts w:ascii="Calibri" w:hAnsi="Calibri" w:cs="Calibri"/>
        </w:rPr>
        <w:t xml:space="preserve">dispositions are removed from service in </w:t>
      </w:r>
      <w:r w:rsidRPr="003041CC">
        <w:rPr>
          <w:rFonts w:ascii="Calibri" w:hAnsi="Calibri" w:cs="Calibri"/>
        </w:rPr>
        <w:t xml:space="preserve">the </w:t>
      </w:r>
      <w:proofErr w:type="gramStart"/>
      <w:r w:rsidRPr="003041CC">
        <w:rPr>
          <w:rFonts w:ascii="Calibri" w:hAnsi="Calibri" w:cs="Calibri"/>
        </w:rPr>
        <w:t>Fixed</w:t>
      </w:r>
      <w:r w:rsidRPr="003041CC">
        <w:rPr>
          <w:rFonts w:ascii="Calibri" w:hAnsi="Calibri" w:cs="Calibri"/>
          <w:spacing w:val="46"/>
        </w:rPr>
        <w:t xml:space="preserve">  </w:t>
      </w:r>
      <w:r w:rsidRPr="003041CC">
        <w:rPr>
          <w:rFonts w:ascii="Calibri" w:hAnsi="Calibri" w:cs="Calibri"/>
        </w:rPr>
        <w:t>Asset</w:t>
      </w:r>
      <w:proofErr w:type="gramEnd"/>
      <w:r w:rsidRPr="003041CC">
        <w:rPr>
          <w:rFonts w:ascii="Calibri" w:hAnsi="Calibri" w:cs="Calibri"/>
          <w:spacing w:val="47"/>
        </w:rPr>
        <w:t xml:space="preserve">  </w:t>
      </w:r>
      <w:proofErr w:type="gramStart"/>
      <w:r w:rsidRPr="003041CC">
        <w:rPr>
          <w:rFonts w:ascii="Calibri" w:hAnsi="Calibri" w:cs="Calibri"/>
        </w:rPr>
        <w:t>Physical</w:t>
      </w:r>
      <w:r w:rsidRPr="003041CC">
        <w:rPr>
          <w:rFonts w:ascii="Calibri" w:hAnsi="Calibri" w:cs="Calibri"/>
          <w:spacing w:val="46"/>
        </w:rPr>
        <w:t xml:space="preserve">  </w:t>
      </w:r>
      <w:r w:rsidRPr="003041CC">
        <w:rPr>
          <w:rFonts w:ascii="Calibri" w:hAnsi="Calibri" w:cs="Calibri"/>
        </w:rPr>
        <w:t>Inventory</w:t>
      </w:r>
      <w:proofErr w:type="gramEnd"/>
      <w:r w:rsidRPr="003041CC">
        <w:rPr>
          <w:rFonts w:ascii="Calibri" w:hAnsi="Calibri" w:cs="Calibri"/>
          <w:spacing w:val="46"/>
        </w:rPr>
        <w:t xml:space="preserve">  </w:t>
      </w:r>
      <w:proofErr w:type="gramStart"/>
      <w:r w:rsidRPr="003041CC">
        <w:rPr>
          <w:rFonts w:ascii="Calibri" w:hAnsi="Calibri" w:cs="Calibri"/>
        </w:rPr>
        <w:t>Listing</w:t>
      </w:r>
      <w:r w:rsidRPr="003041CC">
        <w:rPr>
          <w:rFonts w:ascii="Calibri" w:hAnsi="Calibri" w:cs="Calibri"/>
          <w:spacing w:val="46"/>
        </w:rPr>
        <w:t xml:space="preserve">  </w:t>
      </w:r>
      <w:r w:rsidRPr="003041CC">
        <w:rPr>
          <w:rFonts w:ascii="Calibri" w:hAnsi="Calibri" w:cs="Calibri"/>
        </w:rPr>
        <w:t>following</w:t>
      </w:r>
      <w:proofErr w:type="gramEnd"/>
      <w:r w:rsidRPr="003041CC">
        <w:rPr>
          <w:rFonts w:ascii="Calibri" w:hAnsi="Calibri" w:cs="Calibri"/>
          <w:spacing w:val="46"/>
        </w:rPr>
        <w:t xml:space="preserve">  </w:t>
      </w:r>
      <w:r w:rsidRPr="003041CC">
        <w:rPr>
          <w:rFonts w:ascii="Calibri" w:hAnsi="Calibri" w:cs="Calibri"/>
          <w:spacing w:val="-2"/>
        </w:rPr>
        <w:t>disposition.</w:t>
      </w:r>
    </w:p>
    <w:p w14:paraId="365164E1" w14:textId="77777777" w:rsidR="00904C17" w:rsidRPr="003041CC" w:rsidRDefault="00904C17">
      <w:pPr>
        <w:rPr>
          <w:rFonts w:ascii="Calibri" w:hAnsi="Calibri" w:cs="Calibri"/>
          <w:sz w:val="24"/>
          <w:szCs w:val="24"/>
        </w:rPr>
      </w:pPr>
    </w:p>
    <w:sectPr w:rsidR="00904C17" w:rsidRPr="00304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C78"/>
    <w:multiLevelType w:val="hybridMultilevel"/>
    <w:tmpl w:val="FC749050"/>
    <w:lvl w:ilvl="0" w:tplc="C0D2E3FC">
      <w:start w:val="1"/>
      <w:numFmt w:val="upperRoman"/>
      <w:lvlText w:val="%1."/>
      <w:lvlJc w:val="left"/>
      <w:pPr>
        <w:ind w:left="853" w:hanging="2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B6A4595A">
      <w:start w:val="1"/>
      <w:numFmt w:val="decimal"/>
      <w:lvlText w:val="%2."/>
      <w:lvlJc w:val="left"/>
      <w:pPr>
        <w:ind w:left="1144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5D40F312">
      <w:start w:val="1"/>
      <w:numFmt w:val="lowerLetter"/>
      <w:lvlText w:val="(%3)"/>
      <w:lvlJc w:val="left"/>
      <w:pPr>
        <w:ind w:left="1660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79B0F16C">
      <w:numFmt w:val="bullet"/>
      <w:lvlText w:val="•"/>
      <w:lvlJc w:val="left"/>
      <w:pPr>
        <w:ind w:left="2790" w:hanging="516"/>
      </w:pPr>
      <w:rPr>
        <w:rFonts w:hint="default"/>
        <w:lang w:val="en-US" w:eastAsia="en-US" w:bidi="ar-SA"/>
      </w:rPr>
    </w:lvl>
    <w:lvl w:ilvl="4" w:tplc="61A6AEB4">
      <w:numFmt w:val="bullet"/>
      <w:lvlText w:val="•"/>
      <w:lvlJc w:val="left"/>
      <w:pPr>
        <w:ind w:left="3920" w:hanging="516"/>
      </w:pPr>
      <w:rPr>
        <w:rFonts w:hint="default"/>
        <w:lang w:val="en-US" w:eastAsia="en-US" w:bidi="ar-SA"/>
      </w:rPr>
    </w:lvl>
    <w:lvl w:ilvl="5" w:tplc="D4F0878E">
      <w:numFmt w:val="bullet"/>
      <w:lvlText w:val="•"/>
      <w:lvlJc w:val="left"/>
      <w:pPr>
        <w:ind w:left="5050" w:hanging="516"/>
      </w:pPr>
      <w:rPr>
        <w:rFonts w:hint="default"/>
        <w:lang w:val="en-US" w:eastAsia="en-US" w:bidi="ar-SA"/>
      </w:rPr>
    </w:lvl>
    <w:lvl w:ilvl="6" w:tplc="D368D222">
      <w:numFmt w:val="bullet"/>
      <w:lvlText w:val="•"/>
      <w:lvlJc w:val="left"/>
      <w:pPr>
        <w:ind w:left="6180" w:hanging="516"/>
      </w:pPr>
      <w:rPr>
        <w:rFonts w:hint="default"/>
        <w:lang w:val="en-US" w:eastAsia="en-US" w:bidi="ar-SA"/>
      </w:rPr>
    </w:lvl>
    <w:lvl w:ilvl="7" w:tplc="05D87DE6">
      <w:numFmt w:val="bullet"/>
      <w:lvlText w:val="•"/>
      <w:lvlJc w:val="left"/>
      <w:pPr>
        <w:ind w:left="7310" w:hanging="516"/>
      </w:pPr>
      <w:rPr>
        <w:rFonts w:hint="default"/>
        <w:lang w:val="en-US" w:eastAsia="en-US" w:bidi="ar-SA"/>
      </w:rPr>
    </w:lvl>
    <w:lvl w:ilvl="8" w:tplc="545821BE">
      <w:numFmt w:val="bullet"/>
      <w:lvlText w:val="•"/>
      <w:lvlJc w:val="left"/>
      <w:pPr>
        <w:ind w:left="8440" w:hanging="516"/>
      </w:pPr>
      <w:rPr>
        <w:rFonts w:hint="default"/>
        <w:lang w:val="en-US" w:eastAsia="en-US" w:bidi="ar-SA"/>
      </w:rPr>
    </w:lvl>
  </w:abstractNum>
  <w:num w:numId="1" w16cid:durableId="195790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62"/>
    <w:rsid w:val="000425B2"/>
    <w:rsid w:val="0006326B"/>
    <w:rsid w:val="001935F6"/>
    <w:rsid w:val="001A6E64"/>
    <w:rsid w:val="002703D1"/>
    <w:rsid w:val="003015D1"/>
    <w:rsid w:val="003041CC"/>
    <w:rsid w:val="003D5C8F"/>
    <w:rsid w:val="00494EE1"/>
    <w:rsid w:val="00550652"/>
    <w:rsid w:val="00691E8E"/>
    <w:rsid w:val="006E1021"/>
    <w:rsid w:val="00724662"/>
    <w:rsid w:val="0089742C"/>
    <w:rsid w:val="00904C17"/>
    <w:rsid w:val="00921442"/>
    <w:rsid w:val="0099226A"/>
    <w:rsid w:val="009C49F2"/>
    <w:rsid w:val="00A90EB1"/>
    <w:rsid w:val="00AE6B2A"/>
    <w:rsid w:val="00B10D2C"/>
    <w:rsid w:val="00B45B67"/>
    <w:rsid w:val="00B77883"/>
    <w:rsid w:val="00BB5E8C"/>
    <w:rsid w:val="00C66EF9"/>
    <w:rsid w:val="00C91C62"/>
    <w:rsid w:val="00CA33EB"/>
    <w:rsid w:val="00E318DC"/>
    <w:rsid w:val="00E9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43D8A"/>
  <w15:chartTrackingRefBased/>
  <w15:docId w15:val="{53D8DF86-AA8C-BC4B-AF79-DC2E51D1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1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C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C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C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C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C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C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C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C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C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C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C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C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91C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C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C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C6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91C6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1C62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AE6B2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11944F-C0C3-47E0-9AA9-A5A1611DDB3C}"/>
</file>

<file path=customXml/itemProps2.xml><?xml version="1.0" encoding="utf-8"?>
<ds:datastoreItem xmlns:ds="http://schemas.openxmlformats.org/officeDocument/2006/customXml" ds:itemID="{680FF322-AC90-47BF-8C3B-7FB439F748BB}"/>
</file>

<file path=customXml/itemProps3.xml><?xml version="1.0" encoding="utf-8"?>
<ds:datastoreItem xmlns:ds="http://schemas.openxmlformats.org/officeDocument/2006/customXml" ds:itemID="{276E81DF-BB3A-4962-8332-73CA4A70B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dianeeidam@yahoo.com</dc:creator>
  <cp:keywords/>
  <dc:description/>
  <cp:lastModifiedBy>Diane Eidam</cp:lastModifiedBy>
  <cp:revision>13</cp:revision>
  <dcterms:created xsi:type="dcterms:W3CDTF">2026-03-30T19:56:00Z</dcterms:created>
  <dcterms:modified xsi:type="dcterms:W3CDTF">2026-05-08T00:40:00Z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